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03046" w14:textId="77777777" w:rsidR="00D11566" w:rsidRDefault="00D11566" w:rsidP="00D11566">
      <w:pPr>
        <w:rPr>
          <w:noProof/>
        </w:rPr>
      </w:pPr>
    </w:p>
    <w:p w14:paraId="6CB8E3AA" w14:textId="364633CA" w:rsidR="00D11566" w:rsidRDefault="00D11566" w:rsidP="00D11566">
      <w:pPr>
        <w:spacing w:after="0" w:line="276" w:lineRule="auto"/>
        <w:jc w:val="center"/>
        <w:rPr>
          <w:b/>
          <w:bCs/>
          <w:noProof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7513FEAF" wp14:editId="647D58A1">
            <wp:extent cx="5760720" cy="928370"/>
            <wp:effectExtent l="0" t="0" r="0" b="508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47D58A1">
        <w:rPr>
          <w:b/>
          <w:bCs/>
          <w:noProof/>
          <w:sz w:val="32"/>
          <w:szCs w:val="32"/>
        </w:rPr>
        <w:t xml:space="preserve"> </w:t>
      </w:r>
    </w:p>
    <w:p w14:paraId="0C02E2E1" w14:textId="48EF31F2" w:rsidR="00D11566" w:rsidRPr="002637F1" w:rsidRDefault="00D11566" w:rsidP="00D11566">
      <w:pPr>
        <w:spacing w:after="0" w:line="276" w:lineRule="auto"/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„</w:t>
      </w:r>
      <w:r w:rsidR="00F5203A">
        <w:rPr>
          <w:b/>
          <w:bCs/>
          <w:noProof/>
          <w:sz w:val="32"/>
          <w:szCs w:val="32"/>
        </w:rPr>
        <w:t>Raport</w:t>
      </w:r>
      <w:r w:rsidRPr="002637F1">
        <w:rPr>
          <w:b/>
          <w:bCs/>
          <w:noProof/>
          <w:sz w:val="32"/>
          <w:szCs w:val="32"/>
        </w:rPr>
        <w:t xml:space="preserve"> diagnostyczn</w:t>
      </w:r>
      <w:r w:rsidR="00F5203A">
        <w:rPr>
          <w:b/>
          <w:bCs/>
          <w:noProof/>
          <w:sz w:val="32"/>
          <w:szCs w:val="32"/>
        </w:rPr>
        <w:t>y</w:t>
      </w:r>
      <w:r w:rsidR="0053729C">
        <w:rPr>
          <w:b/>
          <w:bCs/>
          <w:noProof/>
          <w:sz w:val="32"/>
          <w:szCs w:val="32"/>
        </w:rPr>
        <w:t xml:space="preserve"> partnerstwa Ziemia Opatowska</w:t>
      </w:r>
      <w:r>
        <w:rPr>
          <w:b/>
          <w:bCs/>
          <w:noProof/>
          <w:sz w:val="32"/>
          <w:szCs w:val="32"/>
        </w:rPr>
        <w:t>”</w:t>
      </w:r>
    </w:p>
    <w:p w14:paraId="77F9655F" w14:textId="01D712AF" w:rsidR="00F72B0F" w:rsidRPr="00F72B0F" w:rsidRDefault="00F72B0F" w:rsidP="00F72B0F">
      <w:pPr>
        <w:spacing w:line="276" w:lineRule="auto"/>
        <w:rPr>
          <w:rFonts w:asciiTheme="majorHAnsi" w:hAnsiTheme="majorHAnsi" w:cstheme="majorHAnsi"/>
          <w:b/>
          <w:bCs/>
          <w:noProof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theme="majorHAnsi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6431B7F3" wp14:editId="5D3C0581">
            <wp:simplePos x="0" y="0"/>
            <wp:positionH relativeFrom="column">
              <wp:posOffset>3691255</wp:posOffset>
            </wp:positionH>
            <wp:positionV relativeFrom="paragraph">
              <wp:posOffset>7620</wp:posOffset>
            </wp:positionV>
            <wp:extent cx="1717589" cy="1816443"/>
            <wp:effectExtent l="0" t="0" r="0" b="0"/>
            <wp:wrapTight wrapText="bothSides">
              <wp:wrapPolygon edited="0">
                <wp:start x="0" y="0"/>
                <wp:lineTo x="0" y="21298"/>
                <wp:lineTo x="21328" y="21298"/>
                <wp:lineTo x="21328" y="0"/>
                <wp:lineTo x="0" y="0"/>
              </wp:wrapPolygon>
            </wp:wrapTight>
            <wp:docPr id="1" name="Obraz 1" descr="Mapa pokazująca obszar partnerstwa Ziemia Opatowska z zaznaczonymi granicami 8 gmin na jego terenie." title="Mapa partnerstwa Ziemia Opatow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589" cy="1816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20417" w14:textId="77777777" w:rsidR="00F5203A" w:rsidRDefault="00F5203A" w:rsidP="007256DE">
      <w:pPr>
        <w:spacing w:line="276" w:lineRule="auto"/>
        <w:ind w:left="3540"/>
        <w:rPr>
          <w:rFonts w:asciiTheme="majorHAnsi" w:hAnsiTheme="majorHAnsi" w:cstheme="majorHAnsi"/>
          <w:bCs/>
          <w:i/>
          <w:noProof/>
          <w:sz w:val="18"/>
          <w:szCs w:val="18"/>
        </w:rPr>
      </w:pPr>
    </w:p>
    <w:p w14:paraId="3A93B0E9" w14:textId="77777777" w:rsidR="00F5203A" w:rsidRDefault="00F5203A" w:rsidP="007256DE">
      <w:pPr>
        <w:spacing w:line="276" w:lineRule="auto"/>
        <w:ind w:left="3540"/>
        <w:rPr>
          <w:rFonts w:asciiTheme="majorHAnsi" w:hAnsiTheme="majorHAnsi" w:cstheme="majorHAnsi"/>
          <w:bCs/>
          <w:i/>
          <w:noProof/>
          <w:sz w:val="18"/>
          <w:szCs w:val="18"/>
        </w:rPr>
      </w:pPr>
    </w:p>
    <w:p w14:paraId="4EF6AA38" w14:textId="77777777" w:rsidR="00F5203A" w:rsidRDefault="00F5203A" w:rsidP="007256DE">
      <w:pPr>
        <w:spacing w:line="276" w:lineRule="auto"/>
        <w:ind w:left="3540"/>
        <w:rPr>
          <w:rFonts w:asciiTheme="majorHAnsi" w:hAnsiTheme="majorHAnsi" w:cstheme="majorHAnsi"/>
          <w:bCs/>
          <w:i/>
          <w:noProof/>
          <w:sz w:val="18"/>
          <w:szCs w:val="18"/>
        </w:rPr>
      </w:pPr>
    </w:p>
    <w:p w14:paraId="67ECFC6F" w14:textId="77777777" w:rsidR="00F5203A" w:rsidRDefault="00F5203A" w:rsidP="007256DE">
      <w:pPr>
        <w:spacing w:line="276" w:lineRule="auto"/>
        <w:ind w:left="3540"/>
        <w:rPr>
          <w:rFonts w:asciiTheme="majorHAnsi" w:hAnsiTheme="majorHAnsi" w:cstheme="majorHAnsi"/>
          <w:bCs/>
          <w:i/>
          <w:noProof/>
          <w:sz w:val="18"/>
          <w:szCs w:val="18"/>
        </w:rPr>
      </w:pPr>
    </w:p>
    <w:p w14:paraId="099D2337" w14:textId="77777777" w:rsidR="00F5203A" w:rsidRDefault="00F5203A" w:rsidP="007256DE">
      <w:pPr>
        <w:spacing w:line="276" w:lineRule="auto"/>
        <w:ind w:left="3540"/>
        <w:rPr>
          <w:rFonts w:asciiTheme="majorHAnsi" w:hAnsiTheme="majorHAnsi" w:cstheme="majorHAnsi"/>
          <w:bCs/>
          <w:i/>
          <w:noProof/>
          <w:sz w:val="18"/>
          <w:szCs w:val="18"/>
        </w:rPr>
      </w:pPr>
    </w:p>
    <w:p w14:paraId="6C5CB63E" w14:textId="77777777" w:rsidR="00F5203A" w:rsidRDefault="00F5203A" w:rsidP="007256DE">
      <w:pPr>
        <w:spacing w:line="276" w:lineRule="auto"/>
        <w:ind w:left="3540"/>
        <w:rPr>
          <w:rFonts w:asciiTheme="majorHAnsi" w:hAnsiTheme="majorHAnsi" w:cstheme="majorHAnsi"/>
          <w:bCs/>
          <w:i/>
          <w:noProof/>
          <w:sz w:val="18"/>
          <w:szCs w:val="18"/>
        </w:rPr>
      </w:pPr>
    </w:p>
    <w:p w14:paraId="32F48596" w14:textId="54557595" w:rsidR="00F72B0F" w:rsidRPr="007256DE" w:rsidRDefault="00082486" w:rsidP="007256DE">
      <w:pPr>
        <w:spacing w:line="276" w:lineRule="auto"/>
        <w:ind w:left="3540"/>
        <w:rPr>
          <w:rFonts w:asciiTheme="majorHAnsi" w:hAnsiTheme="majorHAnsi" w:cstheme="majorHAnsi"/>
          <w:bCs/>
          <w:i/>
          <w:noProof/>
          <w:sz w:val="18"/>
          <w:szCs w:val="18"/>
        </w:rPr>
      </w:pPr>
      <w:r>
        <w:rPr>
          <w:rFonts w:asciiTheme="majorHAnsi" w:hAnsiTheme="majorHAnsi" w:cstheme="majorHAnsi"/>
          <w:bCs/>
          <w:i/>
          <w:noProof/>
          <w:sz w:val="18"/>
          <w:szCs w:val="18"/>
        </w:rPr>
        <w:t xml:space="preserve">                                                            </w:t>
      </w:r>
      <w:r w:rsidR="00F72B0F" w:rsidRPr="00F72B0F">
        <w:rPr>
          <w:rFonts w:asciiTheme="majorHAnsi" w:hAnsiTheme="majorHAnsi" w:cstheme="majorHAnsi"/>
          <w:bCs/>
          <w:i/>
          <w:noProof/>
          <w:sz w:val="18"/>
          <w:szCs w:val="18"/>
        </w:rPr>
        <w:t xml:space="preserve">Mapa </w:t>
      </w:r>
      <w:r>
        <w:rPr>
          <w:rFonts w:asciiTheme="majorHAnsi" w:hAnsiTheme="majorHAnsi" w:cstheme="majorHAnsi"/>
          <w:bCs/>
          <w:i/>
          <w:noProof/>
          <w:sz w:val="18"/>
          <w:szCs w:val="18"/>
        </w:rPr>
        <w:t>partnerstwa Ziemia Opatowska</w:t>
      </w:r>
    </w:p>
    <w:p w14:paraId="5BD733F5" w14:textId="10F3F67E" w:rsidR="00D11566" w:rsidRPr="002D6D39" w:rsidRDefault="00F72B0F" w:rsidP="00D11566">
      <w:pPr>
        <w:spacing w:line="276" w:lineRule="auto"/>
        <w:jc w:val="both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P</w:t>
      </w:r>
      <w:r w:rsidR="00D11566" w:rsidRPr="002D6D39">
        <w:rPr>
          <w:rFonts w:asciiTheme="majorHAnsi" w:hAnsiTheme="majorHAnsi" w:cstheme="majorHAnsi"/>
          <w:noProof/>
          <w:sz w:val="24"/>
          <w:szCs w:val="24"/>
        </w:rPr>
        <w:t xml:space="preserve">artnerstwo </w:t>
      </w:r>
      <w:r w:rsidR="001F4F0E">
        <w:rPr>
          <w:rFonts w:asciiTheme="majorHAnsi" w:hAnsiTheme="majorHAnsi" w:cstheme="majorHAnsi"/>
          <w:noProof/>
          <w:sz w:val="24"/>
          <w:szCs w:val="24"/>
        </w:rPr>
        <w:t>Ziemia Opatowska</w:t>
      </w:r>
      <w:r w:rsidR="00D11566" w:rsidRPr="002D6D39"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 w:rsidR="001F4F0E">
        <w:rPr>
          <w:rFonts w:asciiTheme="majorHAnsi" w:hAnsiTheme="majorHAnsi" w:cstheme="majorHAnsi"/>
          <w:noProof/>
          <w:sz w:val="24"/>
          <w:szCs w:val="24"/>
        </w:rPr>
        <w:t>tworzą: gmin</w:t>
      </w:r>
      <w:r w:rsidR="00F425FA">
        <w:rPr>
          <w:rFonts w:asciiTheme="majorHAnsi" w:hAnsiTheme="majorHAnsi" w:cstheme="majorHAnsi"/>
          <w:noProof/>
          <w:sz w:val="24"/>
          <w:szCs w:val="24"/>
        </w:rPr>
        <w:t>a</w:t>
      </w:r>
      <w:r w:rsidR="001F4F0E">
        <w:rPr>
          <w:rFonts w:asciiTheme="majorHAnsi" w:hAnsiTheme="majorHAnsi" w:cstheme="majorHAnsi"/>
          <w:noProof/>
          <w:sz w:val="24"/>
          <w:szCs w:val="24"/>
        </w:rPr>
        <w:t xml:space="preserve"> Baćkowice, </w:t>
      </w:r>
      <w:r w:rsidR="00F425FA">
        <w:rPr>
          <w:rFonts w:asciiTheme="majorHAnsi" w:hAnsiTheme="majorHAnsi" w:cstheme="majorHAnsi"/>
          <w:noProof/>
          <w:sz w:val="24"/>
          <w:szCs w:val="24"/>
        </w:rPr>
        <w:t xml:space="preserve">gmina Iwaniska, gminaLipnik, gmina Opatów, gmina Ożarów, gmina Sadowie, gmina Tarłów, gmina Wojciechowice oraz Powiat Opatowski. </w:t>
      </w:r>
    </w:p>
    <w:p w14:paraId="4D1D1B66" w14:textId="033F5C88" w:rsidR="00D11566" w:rsidRPr="002D6D39" w:rsidRDefault="00D11566" w:rsidP="647D58A1">
      <w:pPr>
        <w:spacing w:line="276" w:lineRule="auto"/>
        <w:jc w:val="both"/>
        <w:rPr>
          <w:rFonts w:asciiTheme="majorHAnsi" w:hAnsiTheme="majorHAnsi" w:cstheme="majorBidi"/>
          <w:sz w:val="24"/>
          <w:szCs w:val="24"/>
        </w:rPr>
      </w:pPr>
      <w:r w:rsidRPr="647D58A1">
        <w:rPr>
          <w:rFonts w:asciiTheme="majorHAnsi" w:hAnsiTheme="majorHAnsi" w:cstheme="majorBidi"/>
          <w:sz w:val="24"/>
          <w:szCs w:val="24"/>
        </w:rPr>
        <w:t>W ramach współpracy samorząd</w:t>
      </w:r>
      <w:r w:rsidR="607D438B" w:rsidRPr="647D58A1">
        <w:rPr>
          <w:rFonts w:asciiTheme="majorHAnsi" w:hAnsiTheme="majorHAnsi" w:cstheme="majorBidi"/>
          <w:sz w:val="24"/>
          <w:szCs w:val="24"/>
        </w:rPr>
        <w:t>y</w:t>
      </w:r>
      <w:r w:rsidRPr="647D58A1">
        <w:rPr>
          <w:rFonts w:asciiTheme="majorHAnsi" w:hAnsiTheme="majorHAnsi" w:cstheme="majorBidi"/>
          <w:sz w:val="24"/>
          <w:szCs w:val="24"/>
        </w:rPr>
        <w:t xml:space="preserve"> </w:t>
      </w:r>
      <w:r w:rsidR="59A7E47D" w:rsidRPr="647D58A1">
        <w:rPr>
          <w:rFonts w:asciiTheme="majorHAnsi" w:hAnsiTheme="majorHAnsi" w:cstheme="majorBidi"/>
          <w:sz w:val="24"/>
          <w:szCs w:val="24"/>
        </w:rPr>
        <w:t>te</w:t>
      </w:r>
      <w:r w:rsidRPr="647D58A1">
        <w:rPr>
          <w:rFonts w:asciiTheme="majorHAnsi" w:hAnsiTheme="majorHAnsi" w:cstheme="majorBidi"/>
          <w:sz w:val="24"/>
          <w:szCs w:val="24"/>
        </w:rPr>
        <w:t xml:space="preserve"> podejmują wspóln</w:t>
      </w:r>
      <w:r w:rsidR="78A0702D" w:rsidRPr="647D58A1">
        <w:rPr>
          <w:rFonts w:asciiTheme="majorHAnsi" w:hAnsiTheme="majorHAnsi" w:cstheme="majorBidi"/>
          <w:sz w:val="24"/>
          <w:szCs w:val="24"/>
        </w:rPr>
        <w:t>e</w:t>
      </w:r>
      <w:r w:rsidRPr="647D58A1">
        <w:rPr>
          <w:rFonts w:asciiTheme="majorHAnsi" w:hAnsiTheme="majorHAnsi" w:cstheme="majorBidi"/>
          <w:sz w:val="24"/>
          <w:szCs w:val="24"/>
        </w:rPr>
        <w:t xml:space="preserve"> działa</w:t>
      </w:r>
      <w:r w:rsidR="1BCF0DB3" w:rsidRPr="647D58A1">
        <w:rPr>
          <w:rFonts w:asciiTheme="majorHAnsi" w:hAnsiTheme="majorHAnsi" w:cstheme="majorBidi"/>
          <w:sz w:val="24"/>
          <w:szCs w:val="24"/>
        </w:rPr>
        <w:t>nia</w:t>
      </w:r>
      <w:r w:rsidRPr="647D58A1">
        <w:rPr>
          <w:rFonts w:asciiTheme="majorHAnsi" w:hAnsiTheme="majorHAnsi" w:cstheme="majorBidi"/>
          <w:sz w:val="24"/>
          <w:szCs w:val="24"/>
        </w:rPr>
        <w:t xml:space="preserve"> w celu pozyskiwania środków zewnętrznych skierowanych na rozwój obszaru partnerstwa. W tym celu został przygotowany raport diagnostyczny, który prezentuje syntetyczną diagnozę społeczno-gospodarczą i środowiskowo-przestrzenną obszaru Partnerstwa</w:t>
      </w:r>
      <w:r w:rsidR="00C43293">
        <w:rPr>
          <w:rFonts w:asciiTheme="majorHAnsi" w:hAnsiTheme="majorHAnsi" w:cstheme="majorBidi"/>
          <w:sz w:val="24"/>
          <w:szCs w:val="24"/>
        </w:rPr>
        <w:t xml:space="preserve">. </w:t>
      </w:r>
      <w:r w:rsidRPr="647D58A1">
        <w:rPr>
          <w:rFonts w:asciiTheme="majorHAnsi" w:hAnsiTheme="majorHAnsi" w:cstheme="majorBidi"/>
          <w:sz w:val="24"/>
          <w:szCs w:val="24"/>
        </w:rPr>
        <w:t>Diagnoza ta będzie podstawą do sporządzenia strategii terytorialnej obszaru na lata 2021-2030</w:t>
      </w:r>
      <w:r w:rsidR="00C43293">
        <w:rPr>
          <w:rFonts w:asciiTheme="majorHAnsi" w:hAnsiTheme="majorHAnsi" w:cstheme="majorBidi"/>
          <w:sz w:val="24"/>
          <w:szCs w:val="24"/>
        </w:rPr>
        <w:t>.</w:t>
      </w:r>
      <w:r w:rsidRPr="647D58A1">
        <w:rPr>
          <w:rFonts w:asciiTheme="majorHAnsi" w:hAnsiTheme="majorHAnsi" w:cstheme="majorBidi"/>
          <w:sz w:val="24"/>
          <w:szCs w:val="24"/>
        </w:rPr>
        <w:t xml:space="preserve"> </w:t>
      </w:r>
    </w:p>
    <w:p w14:paraId="69F1197D" w14:textId="121D7685" w:rsidR="00D11566" w:rsidRPr="002D6D39" w:rsidRDefault="00D11566" w:rsidP="647D58A1">
      <w:pPr>
        <w:spacing w:line="276" w:lineRule="auto"/>
        <w:jc w:val="both"/>
        <w:rPr>
          <w:rFonts w:asciiTheme="majorHAnsi" w:hAnsiTheme="majorHAnsi" w:cstheme="majorBidi"/>
          <w:sz w:val="24"/>
          <w:szCs w:val="24"/>
        </w:rPr>
      </w:pPr>
      <w:r w:rsidRPr="647D58A1">
        <w:rPr>
          <w:rFonts w:asciiTheme="majorHAnsi" w:hAnsiTheme="majorHAnsi" w:cstheme="majorBidi"/>
          <w:sz w:val="24"/>
          <w:szCs w:val="24"/>
        </w:rPr>
        <w:t>Diagnoza wykorzystuje podstawowe dane statystyczne, dane i opracowania gminne, badania społeczne i porusza wybrane, najważniejsze dla rozwoju obszaru Partnerstwa zagadn</w:t>
      </w:r>
      <w:r w:rsidR="00F72B0F">
        <w:rPr>
          <w:rFonts w:asciiTheme="majorHAnsi" w:hAnsiTheme="majorHAnsi" w:cstheme="majorBidi"/>
          <w:sz w:val="24"/>
          <w:szCs w:val="24"/>
        </w:rPr>
        <w:t xml:space="preserve">ienia, </w:t>
      </w:r>
      <w:r w:rsidR="00862B88">
        <w:rPr>
          <w:rFonts w:asciiTheme="majorHAnsi" w:hAnsiTheme="majorHAnsi" w:cstheme="majorBidi"/>
          <w:sz w:val="24"/>
          <w:szCs w:val="24"/>
        </w:rPr>
        <w:br/>
      </w:r>
      <w:r w:rsidR="00F72B0F">
        <w:rPr>
          <w:rFonts w:asciiTheme="majorHAnsi" w:hAnsiTheme="majorHAnsi" w:cstheme="majorBidi"/>
          <w:sz w:val="24"/>
          <w:szCs w:val="24"/>
        </w:rPr>
        <w:t>a każdy rozdział kończy się wnioskami.</w:t>
      </w:r>
      <w:r w:rsidRPr="647D58A1">
        <w:rPr>
          <w:rFonts w:asciiTheme="majorHAnsi" w:hAnsiTheme="majorHAnsi" w:cstheme="majorBidi"/>
          <w:sz w:val="24"/>
          <w:szCs w:val="24"/>
        </w:rPr>
        <w:t xml:space="preserve">   </w:t>
      </w:r>
    </w:p>
    <w:p w14:paraId="1B5BF95E" w14:textId="77777777" w:rsidR="00F5203A" w:rsidRDefault="00F5203A" w:rsidP="00F72B0F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 w:cstheme="majorHAnsi"/>
          <w:sz w:val="20"/>
          <w:szCs w:val="20"/>
        </w:rPr>
      </w:pPr>
    </w:p>
    <w:p w14:paraId="44B127A8" w14:textId="77777777" w:rsidR="00D11566" w:rsidRPr="00F72B0F" w:rsidRDefault="00D11566" w:rsidP="00F72B0F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 w:cstheme="majorHAnsi"/>
          <w:sz w:val="20"/>
          <w:szCs w:val="20"/>
        </w:rPr>
      </w:pPr>
      <w:r w:rsidRPr="00F72B0F">
        <w:rPr>
          <w:rStyle w:val="Pogrubienie"/>
          <w:rFonts w:asciiTheme="majorHAnsi" w:hAnsiTheme="majorHAnsi" w:cstheme="majorHAnsi"/>
          <w:sz w:val="20"/>
          <w:szCs w:val="20"/>
        </w:rPr>
        <w:t>Załączniki:</w:t>
      </w:r>
    </w:p>
    <w:p w14:paraId="6F0446D6" w14:textId="1005605F" w:rsidR="00D11566" w:rsidRPr="00F72B0F" w:rsidRDefault="00D11566" w:rsidP="00F72B0F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  <w:sz w:val="20"/>
          <w:szCs w:val="20"/>
        </w:rPr>
      </w:pPr>
      <w:r w:rsidRPr="00F72B0F">
        <w:rPr>
          <w:rStyle w:val="Pogrubienie"/>
          <w:rFonts w:asciiTheme="majorHAnsi" w:hAnsiTheme="majorHAnsi" w:cstheme="majorHAnsi"/>
          <w:sz w:val="20"/>
          <w:szCs w:val="20"/>
        </w:rPr>
        <w:t>- „</w:t>
      </w:r>
      <w:r w:rsidR="00981D9C" w:rsidRPr="00F72B0F">
        <w:rPr>
          <w:rStyle w:val="Pogrubienie"/>
          <w:rFonts w:asciiTheme="majorHAnsi" w:hAnsiTheme="majorHAnsi" w:cstheme="majorHAnsi"/>
          <w:sz w:val="20"/>
          <w:szCs w:val="20"/>
        </w:rPr>
        <w:t>R</w:t>
      </w:r>
      <w:r w:rsidRPr="00F72B0F">
        <w:rPr>
          <w:rStyle w:val="Pogrubienie"/>
          <w:rFonts w:asciiTheme="majorHAnsi" w:hAnsiTheme="majorHAnsi" w:cstheme="majorHAnsi"/>
          <w:sz w:val="20"/>
          <w:szCs w:val="20"/>
        </w:rPr>
        <w:t>aport diagnostyczny</w:t>
      </w:r>
      <w:r w:rsidR="00981D9C" w:rsidRPr="00F72B0F">
        <w:rPr>
          <w:rStyle w:val="Pogrubienie"/>
          <w:rFonts w:asciiTheme="majorHAnsi" w:hAnsiTheme="majorHAnsi" w:cstheme="majorHAnsi"/>
          <w:sz w:val="20"/>
          <w:szCs w:val="20"/>
        </w:rPr>
        <w:t xml:space="preserve"> partnerstwa Ziemia Opatowska”</w:t>
      </w:r>
    </w:p>
    <w:p w14:paraId="57C438AF" w14:textId="192F008F" w:rsidR="00B96271" w:rsidRPr="00F72B0F" w:rsidRDefault="00D11566" w:rsidP="00F72B0F">
      <w:pPr>
        <w:tabs>
          <w:tab w:val="left" w:pos="2040"/>
        </w:tabs>
        <w:spacing w:line="276" w:lineRule="auto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ab/>
      </w:r>
    </w:p>
    <w:sectPr w:rsidR="00B96271" w:rsidRPr="00F72B0F" w:rsidSect="00F72B0F">
      <w:footerReference w:type="default" r:id="rId9"/>
      <w:pgSz w:w="11906" w:h="16838"/>
      <w:pgMar w:top="284" w:right="1417" w:bottom="709" w:left="1417" w:header="426" w:footer="25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5B01C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7FC98" w16cex:dateUtc="2021-04-07T07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B01C25" w16cid:durableId="2417FC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E4DD5" w14:textId="77777777" w:rsidR="00774EB2" w:rsidRDefault="00774EB2" w:rsidP="00F72B0F">
      <w:pPr>
        <w:spacing w:after="0" w:line="240" w:lineRule="auto"/>
      </w:pPr>
      <w:r>
        <w:separator/>
      </w:r>
    </w:p>
  </w:endnote>
  <w:endnote w:type="continuationSeparator" w:id="0">
    <w:p w14:paraId="2184F467" w14:textId="77777777" w:rsidR="00774EB2" w:rsidRDefault="00774EB2" w:rsidP="00F7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D5D5F" w14:textId="02223FA2" w:rsidR="00F72B0F" w:rsidRDefault="00F72B0F">
    <w:pPr>
      <w:pStyle w:val="Stopka"/>
    </w:pPr>
    <w:r>
      <w:rPr>
        <w:noProof/>
        <w:lang w:eastAsia="pl-PL"/>
      </w:rPr>
      <w:drawing>
        <wp:inline distT="0" distB="0" distL="0" distR="0" wp14:anchorId="76EFDB27" wp14:editId="6EED6302">
          <wp:extent cx="5760720" cy="624205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6E9BE" w14:textId="77777777" w:rsidR="00774EB2" w:rsidRDefault="00774EB2" w:rsidP="00F72B0F">
      <w:pPr>
        <w:spacing w:after="0" w:line="240" w:lineRule="auto"/>
      </w:pPr>
      <w:r>
        <w:separator/>
      </w:r>
    </w:p>
  </w:footnote>
  <w:footnote w:type="continuationSeparator" w:id="0">
    <w:p w14:paraId="0789C905" w14:textId="77777777" w:rsidR="00774EB2" w:rsidRDefault="00774EB2" w:rsidP="00F72B0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orota Skwarek">
    <w15:presenceInfo w15:providerId="Windows Live" w15:userId="6d8908bc00fd9f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0B"/>
    <w:rsid w:val="00082486"/>
    <w:rsid w:val="001F4F0E"/>
    <w:rsid w:val="002365C5"/>
    <w:rsid w:val="00246CBF"/>
    <w:rsid w:val="00247F6F"/>
    <w:rsid w:val="00362329"/>
    <w:rsid w:val="003A1503"/>
    <w:rsid w:val="0045745E"/>
    <w:rsid w:val="0053729C"/>
    <w:rsid w:val="005A0FF8"/>
    <w:rsid w:val="005C755D"/>
    <w:rsid w:val="00614763"/>
    <w:rsid w:val="0068465C"/>
    <w:rsid w:val="006E069C"/>
    <w:rsid w:val="007256DE"/>
    <w:rsid w:val="0073160B"/>
    <w:rsid w:val="0077191D"/>
    <w:rsid w:val="00774EB2"/>
    <w:rsid w:val="00823025"/>
    <w:rsid w:val="00862B88"/>
    <w:rsid w:val="009250A2"/>
    <w:rsid w:val="009723A1"/>
    <w:rsid w:val="00981D9C"/>
    <w:rsid w:val="00AC354E"/>
    <w:rsid w:val="00AC4722"/>
    <w:rsid w:val="00B96271"/>
    <w:rsid w:val="00C43293"/>
    <w:rsid w:val="00D11566"/>
    <w:rsid w:val="00EC01D8"/>
    <w:rsid w:val="00F425FA"/>
    <w:rsid w:val="00F5203A"/>
    <w:rsid w:val="00F72B0F"/>
    <w:rsid w:val="10E3D57E"/>
    <w:rsid w:val="1BCF0DB3"/>
    <w:rsid w:val="2570839F"/>
    <w:rsid w:val="3D2EC5BB"/>
    <w:rsid w:val="492744B7"/>
    <w:rsid w:val="4ECD62EA"/>
    <w:rsid w:val="5311EEFC"/>
    <w:rsid w:val="556CA50A"/>
    <w:rsid w:val="58FAAD66"/>
    <w:rsid w:val="59A7E47D"/>
    <w:rsid w:val="607D438B"/>
    <w:rsid w:val="647D58A1"/>
    <w:rsid w:val="78A0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9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1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15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5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72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B0F"/>
  </w:style>
  <w:style w:type="paragraph" w:styleId="Stopka">
    <w:name w:val="footer"/>
    <w:basedOn w:val="Normalny"/>
    <w:link w:val="StopkaZnak"/>
    <w:uiPriority w:val="99"/>
    <w:unhideWhenUsed/>
    <w:rsid w:val="00F72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B0F"/>
  </w:style>
  <w:style w:type="character" w:styleId="Odwoaniedokomentarza">
    <w:name w:val="annotation reference"/>
    <w:basedOn w:val="Domylnaczcionkaakapitu"/>
    <w:uiPriority w:val="99"/>
    <w:semiHidden/>
    <w:unhideWhenUsed/>
    <w:rsid w:val="006846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46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46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46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465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1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15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5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72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B0F"/>
  </w:style>
  <w:style w:type="paragraph" w:styleId="Stopka">
    <w:name w:val="footer"/>
    <w:basedOn w:val="Normalny"/>
    <w:link w:val="StopkaZnak"/>
    <w:uiPriority w:val="99"/>
    <w:unhideWhenUsed/>
    <w:rsid w:val="00F72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B0F"/>
  </w:style>
  <w:style w:type="character" w:styleId="Odwoaniedokomentarza">
    <w:name w:val="annotation reference"/>
    <w:basedOn w:val="Domylnaczcionkaakapitu"/>
    <w:uiPriority w:val="99"/>
    <w:semiHidden/>
    <w:unhideWhenUsed/>
    <w:rsid w:val="006846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46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46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46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46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microsoft.com/office/2018/08/relationships/commentsExtensible" Target="commentsExtensi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Henryka Korytowska</dc:creator>
  <cp:lastModifiedBy>Ewelina Czub</cp:lastModifiedBy>
  <cp:revision>3</cp:revision>
  <dcterms:created xsi:type="dcterms:W3CDTF">2021-11-09T07:45:00Z</dcterms:created>
  <dcterms:modified xsi:type="dcterms:W3CDTF">2021-11-09T07:46:00Z</dcterms:modified>
</cp:coreProperties>
</file>